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D927A"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 Unicode MS"/>
          <w:color w:val="auto"/>
          <w:kern w:val="0"/>
          <w:sz w:val="32"/>
          <w:szCs w:val="32"/>
          <w:highlight w:val="none"/>
        </w:rPr>
        <w:t>鲁纳公司</w:t>
      </w:r>
      <w:r>
        <w:rPr>
          <w:rFonts w:hint="eastAsia" w:ascii="仿宋" w:hAnsi="仿宋" w:eastAsia="仿宋" w:cs="Arial Unicode MS"/>
          <w:color w:val="auto"/>
          <w:kern w:val="0"/>
          <w:sz w:val="32"/>
          <w:szCs w:val="32"/>
          <w:highlight w:val="none"/>
          <w:lang w:val="en-US" w:eastAsia="zh-CN"/>
        </w:rPr>
        <w:t>红光发光材料采购</w:t>
      </w:r>
      <w:r>
        <w:rPr>
          <w:rFonts w:hint="eastAsia" w:ascii="仿宋" w:hAnsi="仿宋" w:eastAsia="仿宋" w:cs="Arial Unicode MS"/>
          <w:color w:val="auto"/>
          <w:kern w:val="0"/>
          <w:sz w:val="32"/>
          <w:szCs w:val="32"/>
          <w:highlight w:val="none"/>
        </w:rPr>
        <w:t>招标公告</w:t>
      </w:r>
    </w:p>
    <w:p w14:paraId="1498B4C7"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7FCBCD02"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zh-CN"/>
        </w:rPr>
        <w:t>招标编号：</w:t>
      </w:r>
      <w:bookmarkStart w:id="0" w:name="_GoBack"/>
      <w:r>
        <w:rPr>
          <w:rFonts w:hint="eastAsia" w:ascii="仿宋" w:hAnsi="仿宋" w:eastAsia="仿宋"/>
          <w:b w:val="0"/>
          <w:bCs w:val="0"/>
          <w:color w:val="auto"/>
          <w:kern w:val="0"/>
          <w:sz w:val="24"/>
          <w:szCs w:val="24"/>
          <w:highlight w:val="none"/>
          <w:lang w:val="zh-CN"/>
        </w:rPr>
        <w:t>1091241219001</w:t>
      </w:r>
    </w:p>
    <w:bookmarkEnd w:id="0"/>
    <w:p w14:paraId="076066F1">
      <w:pPr>
        <w:widowControl/>
        <w:autoSpaceDE w:val="0"/>
        <w:autoSpaceDN w:val="0"/>
        <w:adjustRightInd w:val="0"/>
        <w:spacing w:line="360" w:lineRule="exact"/>
        <w:jc w:val="left"/>
        <w:rPr>
          <w:rFonts w:hint="default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zh-CN"/>
        </w:rPr>
        <w:t>二、招标名称：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鲁纳公司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红光发光材料采购</w:t>
      </w:r>
    </w:p>
    <w:p w14:paraId="3BE46302">
      <w:pPr>
        <w:widowControl/>
        <w:autoSpaceDE w:val="0"/>
        <w:autoSpaceDN w:val="0"/>
        <w:adjustRightInd w:val="0"/>
        <w:spacing w:line="360" w:lineRule="exact"/>
        <w:jc w:val="left"/>
        <w:rPr>
          <w:rFonts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项目概况与招标范围</w:t>
      </w:r>
    </w:p>
    <w:p w14:paraId="7002E5E7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根据生产经营需要，鲁纳公司拟采购红光发光材料（红光转光剂）100千克，具体技术指标如下：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8"/>
        <w:gridCol w:w="4529"/>
      </w:tblGrid>
      <w:tr w14:paraId="1D1B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79F122C4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2500" w:type="pct"/>
            <w:noWrap w:val="0"/>
            <w:vAlign w:val="top"/>
          </w:tcPr>
          <w:p w14:paraId="4882D459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指标</w:t>
            </w:r>
          </w:p>
        </w:tc>
      </w:tr>
      <w:tr w14:paraId="78F2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3A427BC9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转光类别</w:t>
            </w:r>
          </w:p>
        </w:tc>
        <w:tc>
          <w:tcPr>
            <w:tcW w:w="2500" w:type="pct"/>
            <w:noWrap w:val="0"/>
            <w:vAlign w:val="top"/>
          </w:tcPr>
          <w:p w14:paraId="49B3CDCD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紫外光转红光</w:t>
            </w:r>
          </w:p>
        </w:tc>
      </w:tr>
      <w:tr w14:paraId="630F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67D47745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有效含量</w:t>
            </w:r>
          </w:p>
        </w:tc>
        <w:tc>
          <w:tcPr>
            <w:tcW w:w="2500" w:type="pct"/>
            <w:noWrap w:val="0"/>
            <w:vAlign w:val="top"/>
          </w:tcPr>
          <w:p w14:paraId="69241847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≥98%</w:t>
            </w:r>
          </w:p>
        </w:tc>
      </w:tr>
      <w:tr w14:paraId="3B2E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6E308885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激发波长</w:t>
            </w:r>
          </w:p>
        </w:tc>
        <w:tc>
          <w:tcPr>
            <w:tcW w:w="2500" w:type="pct"/>
            <w:noWrap w:val="0"/>
            <w:vAlign w:val="top"/>
          </w:tcPr>
          <w:p w14:paraId="4F1E118A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200-400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nm</w:t>
            </w:r>
          </w:p>
        </w:tc>
      </w:tr>
      <w:tr w14:paraId="5EA8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63514443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最强发射峰位</w:t>
            </w:r>
          </w:p>
        </w:tc>
        <w:tc>
          <w:tcPr>
            <w:tcW w:w="2500" w:type="pct"/>
            <w:noWrap w:val="0"/>
            <w:vAlign w:val="top"/>
          </w:tcPr>
          <w:p w14:paraId="60B01C3A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615±10 nm</w:t>
            </w:r>
          </w:p>
        </w:tc>
      </w:tr>
      <w:tr w14:paraId="1BAF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040E9DD9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分解温度</w:t>
            </w:r>
          </w:p>
        </w:tc>
        <w:tc>
          <w:tcPr>
            <w:tcW w:w="2500" w:type="pct"/>
            <w:noWrap w:val="0"/>
            <w:vAlign w:val="top"/>
          </w:tcPr>
          <w:p w14:paraId="2AF5F352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＞260℃</w:t>
            </w:r>
          </w:p>
        </w:tc>
      </w:tr>
      <w:tr w14:paraId="352E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0B74C5C0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发光量子效率</w:t>
            </w:r>
          </w:p>
        </w:tc>
        <w:tc>
          <w:tcPr>
            <w:tcW w:w="2500" w:type="pct"/>
            <w:noWrap w:val="0"/>
            <w:vAlign w:val="top"/>
          </w:tcPr>
          <w:p w14:paraId="6968BD48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5%（5%@POE）</w:t>
            </w:r>
          </w:p>
        </w:tc>
      </w:tr>
      <w:tr w14:paraId="345B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 w14:paraId="64345212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稳定性</w:t>
            </w:r>
          </w:p>
        </w:tc>
        <w:tc>
          <w:tcPr>
            <w:tcW w:w="2500" w:type="pct"/>
            <w:noWrap w:val="0"/>
            <w:vAlign w:val="top"/>
          </w:tcPr>
          <w:p w14:paraId="516B8690">
            <w:pPr>
              <w:widowControl/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半衰期&gt;6个月</w:t>
            </w:r>
          </w:p>
        </w:tc>
      </w:tr>
    </w:tbl>
    <w:p w14:paraId="1DBA63B7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  <w:highlight w:val="none"/>
          <w:lang w:val="zh-CN"/>
        </w:rPr>
        <w:t>四、投标人资格要求：</w:t>
      </w:r>
    </w:p>
    <w:p w14:paraId="497249FC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1、本次招标要求投标人须具备：</w:t>
      </w:r>
    </w:p>
    <w:p w14:paraId="1B579AA9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）依法成立，具有法人资格和一般纳税人资格，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光学材料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等相关材料销售经营资质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；</w:t>
      </w:r>
    </w:p>
    <w:p w14:paraId="62A559F7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）投标人具有履行合同必需的资质能力，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提供质量检验单或其他技术指标证明材料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；</w:t>
      </w:r>
    </w:p>
    <w:p w14:paraId="275BF62E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）具有良好的企业信誉和健全的财务会计制度；</w:t>
      </w:r>
    </w:p>
    <w:p w14:paraId="75A399C3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）有依法缴纳税收和社会保障金的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良好记录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；</w:t>
      </w:r>
    </w:p>
    <w:p w14:paraId="238BC72C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）在经营活动中没有违法记录；</w:t>
      </w:r>
    </w:p>
    <w:p w14:paraId="61368987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能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提供近三年内类似项目业绩（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不少于3份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）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>。</w:t>
      </w:r>
    </w:p>
    <w:p w14:paraId="1C7B546A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2、本次招标不接受联合体投标。</w:t>
      </w:r>
    </w:p>
    <w:p w14:paraId="0A31CB2A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五、公告及报名时间</w:t>
      </w:r>
    </w:p>
    <w:p w14:paraId="76C334E3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1、报名方式：通过登录济钢集团阳光购销平台网上报名，系统网址：bidding.jigang.com.cn</w:t>
      </w:r>
    </w:p>
    <w:p w14:paraId="598FD487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2、公告和报名时间：202</w:t>
      </w:r>
      <w:r>
        <w:rPr>
          <w:rFonts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日～202</w:t>
      </w:r>
      <w:r>
        <w:rPr>
          <w:rFonts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日（北京时间）。</w:t>
      </w:r>
    </w:p>
    <w:p w14:paraId="57F85CFB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六、招标文件:</w:t>
      </w:r>
    </w:p>
    <w:p w14:paraId="30861A68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1、购买招标文件时间：202</w:t>
      </w:r>
      <w:r>
        <w:rPr>
          <w:rFonts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日～202</w:t>
      </w:r>
      <w:r>
        <w:rPr>
          <w:rFonts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日（北京时间）；</w:t>
      </w:r>
    </w:p>
    <w:p w14:paraId="608F435B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>缴纳标书费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 xml:space="preserve">后即可下载招标文件； </w:t>
      </w:r>
    </w:p>
    <w:p w14:paraId="12BC2AB0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2、售价：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>200元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，转账缴纳，售后不退。</w:t>
      </w:r>
    </w:p>
    <w:p w14:paraId="2DFE8D93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缴纳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>标书费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账户信息：</w:t>
      </w:r>
    </w:p>
    <w:p w14:paraId="518A7B64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名  称：山东济钢鲁纳新材料科技有限公司</w:t>
      </w:r>
    </w:p>
    <w:p w14:paraId="7288F830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开户行：齐鲁银行济南济钢支行</w:t>
      </w:r>
    </w:p>
    <w:p w14:paraId="073A8F03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账  号：</w:t>
      </w:r>
      <w:r>
        <w:rPr>
          <w:rFonts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86611760101421014412</w:t>
      </w:r>
    </w:p>
    <w:p w14:paraId="5606D89D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</w:rPr>
        <w:t>七</w:t>
      </w: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、投标文件的递交</w:t>
      </w:r>
    </w:p>
    <w:p w14:paraId="7205CD72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1、投标文件递交的截止时间为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2025年1月9日下午14:00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（投标截止时间，下同），地点：山东济钢城市服务有限公司办公楼五层516招标室。</w:t>
      </w:r>
    </w:p>
    <w:p w14:paraId="2D49659A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2、逾期送达的、未送达指定地点的或者不按照招标文件要求密封的投标文件，招标人将予以拒收。</w:t>
      </w:r>
    </w:p>
    <w:p w14:paraId="78215B6B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</w:rPr>
        <w:t>八</w:t>
      </w: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、资格审查方式</w:t>
      </w:r>
    </w:p>
    <w:p w14:paraId="7FCDE2F8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资格后审。</w:t>
      </w:r>
    </w:p>
    <w:p w14:paraId="35477DFC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</w:rPr>
        <w:t>九</w:t>
      </w: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、联系</w:t>
      </w:r>
    </w:p>
    <w:p w14:paraId="79EBAD6F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1、招标联系人：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薛先生，88868211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；</w:t>
      </w:r>
    </w:p>
    <w:p w14:paraId="4D774CAF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default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2、技术联系人：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邵先生，88857306。</w:t>
      </w:r>
    </w:p>
    <w:p w14:paraId="09BB6983"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color w:val="auto"/>
          <w:kern w:val="0"/>
          <w:sz w:val="24"/>
          <w:szCs w:val="24"/>
          <w:highlight w:val="none"/>
          <w:lang w:val="zh-CN"/>
        </w:rPr>
        <w:t>十、招标内容和其他要求以最终的招标文件为准。</w:t>
      </w:r>
    </w:p>
    <w:p w14:paraId="543FCFF0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 xml:space="preserve">                                 </w:t>
      </w:r>
    </w:p>
    <w:p w14:paraId="4F27FA59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</w:p>
    <w:p w14:paraId="6278CC1D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</w:p>
    <w:p w14:paraId="2DC835D6">
      <w:pPr>
        <w:widowControl/>
        <w:autoSpaceDE w:val="0"/>
        <w:autoSpaceDN w:val="0"/>
        <w:adjustRightInd w:val="0"/>
        <w:spacing w:line="360" w:lineRule="exact"/>
        <w:ind w:firstLine="5280" w:firstLineChars="2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 xml:space="preserve"> 山东济钢鲁纳新材料科技有限公司 </w:t>
      </w:r>
    </w:p>
    <w:p w14:paraId="56A624B4"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 xml:space="preserve">              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</w:rPr>
        <w:t xml:space="preserve">                                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202</w:t>
      </w:r>
      <w:r>
        <w:rPr>
          <w:rFonts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highlight w:val="none"/>
          <w:lang w:val="zh-CN"/>
        </w:rPr>
        <w:t>日</w:t>
      </w:r>
    </w:p>
    <w:p w14:paraId="5428CB30"/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JiM2E2MDNlYjQxZTViNzNjODY1NjlmMjBmNmYifQ=="/>
  </w:docVars>
  <w:rsids>
    <w:rsidRoot w:val="17643430"/>
    <w:rsid w:val="07802A3D"/>
    <w:rsid w:val="07C97FA3"/>
    <w:rsid w:val="0CE44019"/>
    <w:rsid w:val="0F0662BA"/>
    <w:rsid w:val="10F0209B"/>
    <w:rsid w:val="14C57E1B"/>
    <w:rsid w:val="17643430"/>
    <w:rsid w:val="17875492"/>
    <w:rsid w:val="17EB283A"/>
    <w:rsid w:val="19B05C68"/>
    <w:rsid w:val="20A47903"/>
    <w:rsid w:val="24082FD7"/>
    <w:rsid w:val="25552E9D"/>
    <w:rsid w:val="27C64C2D"/>
    <w:rsid w:val="2B633C9E"/>
    <w:rsid w:val="2EE27E16"/>
    <w:rsid w:val="31A04A78"/>
    <w:rsid w:val="33FC23D5"/>
    <w:rsid w:val="40AE4D43"/>
    <w:rsid w:val="413F0449"/>
    <w:rsid w:val="42611969"/>
    <w:rsid w:val="524B5832"/>
    <w:rsid w:val="53CA4704"/>
    <w:rsid w:val="57C76B0B"/>
    <w:rsid w:val="5A2556D1"/>
    <w:rsid w:val="64A679EB"/>
    <w:rsid w:val="662F182A"/>
    <w:rsid w:val="6C291506"/>
    <w:rsid w:val="6C89241F"/>
    <w:rsid w:val="6D14265D"/>
    <w:rsid w:val="719744D1"/>
    <w:rsid w:val="71F74AE9"/>
    <w:rsid w:val="78BE179D"/>
    <w:rsid w:val="7ACE7EFF"/>
    <w:rsid w:val="7AED6697"/>
    <w:rsid w:val="7BD02FA7"/>
    <w:rsid w:val="7D7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0"/>
    </w:pPr>
    <w:rPr>
      <w:rFonts w:ascii="黑体" w:hAnsi="黑体" w:eastAsia="黑体" w:cs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outlineLvl w:val="1"/>
    </w:pPr>
    <w:rPr>
      <w:rFonts w:ascii="楷体_GB2312" w:hAnsi="楷体_GB2312" w:eastAsia="楷体_GB2312" w:cs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图表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9"/>
    </w:pPr>
    <w:rPr>
      <w:rFonts w:hint="eastAsia"/>
      <w:sz w:val="28"/>
    </w:rPr>
  </w:style>
  <w:style w:type="paragraph" w:customStyle="1" w:styleId="11">
    <w:name w:val="文章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2024-12-19T08:10:00Z</dcterms:created>
  <dc:creator>马秋玲</dc:creator>
  <cp:lastModifiedBy>马秋玲</cp:lastModifiedBy>
  <dcterms:modified xsi:type="dcterms:W3CDTF">2024-12-19T08:12:38Z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596D63E5672443999A5A5B17100F6801_11</vt:lpwstr>
  </property>
</Properties>
</file>